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5D" w:rsidRPr="003D76D1" w:rsidRDefault="00E21D5D" w:rsidP="00E21D5D">
      <w:pPr>
        <w:pStyle w:val="1"/>
        <w:ind w:left="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D76D1">
        <w:rPr>
          <w:rFonts w:ascii="Times New Roman" w:hAnsi="Times New Roman" w:cs="Times New Roman"/>
          <w:b/>
          <w:color w:val="231F20"/>
          <w:sz w:val="24"/>
          <w:szCs w:val="24"/>
        </w:rPr>
        <w:t>СТИМУЛИРОВАНИЕ ТЕХНОЛОГИЧЕСКОГО РЫВКА</w:t>
      </w:r>
    </w:p>
    <w:p w:rsidR="00E21D5D" w:rsidRPr="00156A0F" w:rsidRDefault="00E21D5D" w:rsidP="00E21D5D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E21D5D" w:rsidRPr="00156A0F" w:rsidRDefault="00E21D5D" w:rsidP="00156A0F">
      <w:pPr>
        <w:pStyle w:val="4"/>
        <w:spacing w:line="240" w:lineRule="auto"/>
        <w:rPr>
          <w:rFonts w:ascii="Times New Roman" w:hAnsi="Times New Roman" w:cs="Times New Roman"/>
          <w:b w:val="0"/>
          <w:color w:val="231F20"/>
          <w:sz w:val="24"/>
          <w:szCs w:val="24"/>
        </w:rPr>
      </w:pPr>
      <w:r w:rsidRPr="00156A0F">
        <w:rPr>
          <w:rFonts w:ascii="Times New Roman" w:hAnsi="Times New Roman" w:cs="Times New Roman"/>
          <w:b w:val="0"/>
          <w:color w:val="231F20"/>
          <w:sz w:val="24"/>
          <w:szCs w:val="24"/>
        </w:rPr>
        <w:t>В.Д.</w:t>
      </w:r>
      <w:r w:rsidRPr="00156A0F">
        <w:rPr>
          <w:rFonts w:ascii="Times New Roman" w:hAnsi="Times New Roman" w:cs="Times New Roman"/>
          <w:b w:val="0"/>
          <w:color w:val="231F20"/>
          <w:spacing w:val="-10"/>
          <w:sz w:val="24"/>
          <w:szCs w:val="24"/>
        </w:rPr>
        <w:t xml:space="preserve"> </w:t>
      </w:r>
      <w:proofErr w:type="gramStart"/>
      <w:r w:rsidRPr="00156A0F">
        <w:rPr>
          <w:rFonts w:ascii="Times New Roman" w:hAnsi="Times New Roman" w:cs="Times New Roman"/>
          <w:b w:val="0"/>
          <w:color w:val="231F20"/>
          <w:sz w:val="24"/>
          <w:szCs w:val="24"/>
        </w:rPr>
        <w:t>РАКОТИ,</w:t>
      </w:r>
      <w:r w:rsidR="003D76D1">
        <w:rPr>
          <w:rFonts w:ascii="Times New Roman" w:hAnsi="Times New Roman" w:cs="Times New Roman"/>
          <w:b w:val="0"/>
          <w:color w:val="231F20"/>
          <w:sz w:val="24"/>
          <w:szCs w:val="24"/>
        </w:rPr>
        <w:br/>
      </w:r>
      <w:r w:rsidRPr="00156A0F">
        <w:rPr>
          <w:rFonts w:ascii="Times New Roman" w:hAnsi="Times New Roman" w:cs="Times New Roman"/>
          <w:b w:val="0"/>
          <w:color w:val="231F20"/>
          <w:sz w:val="24"/>
          <w:szCs w:val="24"/>
        </w:rPr>
        <w:t>д</w:t>
      </w:r>
      <w:proofErr w:type="gramEnd"/>
      <w:r w:rsidRPr="00156A0F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-р </w:t>
      </w:r>
      <w:proofErr w:type="spellStart"/>
      <w:r w:rsidRPr="00156A0F">
        <w:rPr>
          <w:rFonts w:ascii="Times New Roman" w:hAnsi="Times New Roman" w:cs="Times New Roman"/>
          <w:b w:val="0"/>
          <w:color w:val="231F20"/>
          <w:sz w:val="24"/>
          <w:szCs w:val="24"/>
        </w:rPr>
        <w:t>экон</w:t>
      </w:r>
      <w:proofErr w:type="spellEnd"/>
      <w:r w:rsidRPr="00156A0F">
        <w:rPr>
          <w:rFonts w:ascii="Times New Roman" w:hAnsi="Times New Roman" w:cs="Times New Roman"/>
          <w:b w:val="0"/>
          <w:color w:val="231F20"/>
          <w:sz w:val="24"/>
          <w:szCs w:val="24"/>
        </w:rPr>
        <w:t>.</w:t>
      </w:r>
      <w:r w:rsidRPr="00156A0F">
        <w:rPr>
          <w:rFonts w:ascii="Times New Roman" w:hAnsi="Times New Roman" w:cs="Times New Roman"/>
          <w:b w:val="0"/>
          <w:color w:val="231F20"/>
          <w:spacing w:val="-11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b w:val="0"/>
          <w:color w:val="231F20"/>
          <w:sz w:val="24"/>
          <w:szCs w:val="24"/>
        </w:rPr>
        <w:t>наук,</w:t>
      </w:r>
      <w:r w:rsidRPr="00156A0F">
        <w:rPr>
          <w:rFonts w:ascii="Times New Roman" w:hAnsi="Times New Roman" w:cs="Times New Roman"/>
          <w:b w:val="0"/>
          <w:color w:val="231F20"/>
          <w:spacing w:val="-5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b w:val="0"/>
          <w:color w:val="231F20"/>
          <w:sz w:val="24"/>
          <w:szCs w:val="24"/>
        </w:rPr>
        <w:t>профессор,</w:t>
      </w:r>
      <w:r w:rsidRPr="00156A0F">
        <w:rPr>
          <w:rFonts w:ascii="Times New Roman" w:hAnsi="Times New Roman" w:cs="Times New Roman"/>
          <w:b w:val="0"/>
          <w:color w:val="231F20"/>
          <w:spacing w:val="-1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b w:val="0"/>
          <w:color w:val="231F20"/>
          <w:sz w:val="24"/>
          <w:szCs w:val="24"/>
        </w:rPr>
        <w:t>Главный научный сотрудник</w:t>
      </w:r>
      <w:r w:rsidRPr="00156A0F">
        <w:rPr>
          <w:rFonts w:ascii="Times New Roman" w:hAnsi="Times New Roman" w:cs="Times New Roman"/>
          <w:b w:val="0"/>
          <w:color w:val="231F20"/>
          <w:spacing w:val="-23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b w:val="0"/>
          <w:color w:val="231F20"/>
          <w:sz w:val="24"/>
          <w:szCs w:val="24"/>
        </w:rPr>
        <w:t>Центра</w:t>
      </w:r>
      <w:r w:rsidRPr="00156A0F">
        <w:rPr>
          <w:rFonts w:ascii="Times New Roman" w:hAnsi="Times New Roman" w:cs="Times New Roman"/>
          <w:b w:val="0"/>
          <w:color w:val="231F20"/>
          <w:spacing w:val="-6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b w:val="0"/>
          <w:color w:val="231F20"/>
          <w:sz w:val="24"/>
          <w:szCs w:val="24"/>
        </w:rPr>
        <w:t>изучения</w:t>
      </w:r>
      <w:r w:rsidRPr="00156A0F">
        <w:rPr>
          <w:rFonts w:ascii="Times New Roman" w:hAnsi="Times New Roman" w:cs="Times New Roman"/>
          <w:b w:val="0"/>
          <w:color w:val="231F20"/>
          <w:spacing w:val="-1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b w:val="0"/>
          <w:color w:val="231F20"/>
          <w:sz w:val="24"/>
          <w:szCs w:val="24"/>
        </w:rPr>
        <w:t>трудовых отношений и рынка</w:t>
      </w:r>
      <w:r w:rsidRPr="00156A0F">
        <w:rPr>
          <w:rFonts w:ascii="Times New Roman" w:hAnsi="Times New Roman" w:cs="Times New Roman"/>
          <w:b w:val="0"/>
          <w:color w:val="231F20"/>
          <w:spacing w:val="-1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b w:val="0"/>
          <w:color w:val="231F20"/>
          <w:sz w:val="24"/>
          <w:szCs w:val="24"/>
        </w:rPr>
        <w:t>труда</w:t>
      </w:r>
      <w:r w:rsidR="00156A0F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b w:val="0"/>
          <w:color w:val="231F20"/>
          <w:sz w:val="24"/>
          <w:szCs w:val="24"/>
        </w:rPr>
        <w:t>ФГБУ «ВНИИ труда» Минтруда</w:t>
      </w:r>
      <w:r w:rsidRPr="00156A0F">
        <w:rPr>
          <w:rFonts w:ascii="Times New Roman" w:hAnsi="Times New Roman" w:cs="Times New Roman"/>
          <w:b w:val="0"/>
          <w:color w:val="231F20"/>
          <w:spacing w:val="-10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b w:val="0"/>
          <w:color w:val="231F20"/>
          <w:sz w:val="24"/>
          <w:szCs w:val="24"/>
        </w:rPr>
        <w:t>России</w:t>
      </w:r>
    </w:p>
    <w:p w:rsidR="00E21D5D" w:rsidRPr="00156A0F" w:rsidRDefault="00E21D5D" w:rsidP="00E21D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D5D" w:rsidRPr="003D76D1" w:rsidRDefault="00E21D5D" w:rsidP="00E21D5D">
      <w:pPr>
        <w:rPr>
          <w:rFonts w:ascii="Times New Roman" w:hAnsi="Times New Roman" w:cs="Times New Roman"/>
          <w:b/>
          <w:sz w:val="24"/>
          <w:szCs w:val="24"/>
        </w:rPr>
      </w:pPr>
      <w:r w:rsidRPr="003D76D1">
        <w:rPr>
          <w:rFonts w:ascii="Times New Roman" w:hAnsi="Times New Roman" w:cs="Times New Roman"/>
          <w:b/>
          <w:color w:val="231F20"/>
          <w:sz w:val="24"/>
          <w:szCs w:val="24"/>
        </w:rPr>
        <w:t>А</w:t>
      </w:r>
      <w:r w:rsidR="003D76D1" w:rsidRPr="003D76D1">
        <w:rPr>
          <w:rFonts w:ascii="Times New Roman" w:hAnsi="Times New Roman" w:cs="Times New Roman"/>
          <w:b/>
          <w:color w:val="231F20"/>
          <w:sz w:val="24"/>
          <w:szCs w:val="24"/>
        </w:rPr>
        <w:t>ннотация</w:t>
      </w:r>
    </w:p>
    <w:p w:rsidR="00E21D5D" w:rsidRPr="00156A0F" w:rsidRDefault="00E21D5D" w:rsidP="00E21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Указом Президента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 xml:space="preserve">РФ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В.В. Путина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 xml:space="preserve">от 7 мая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2018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 xml:space="preserve">г. № 204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поставлены серьезные задачи перед экономикой страны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 xml:space="preserve">«в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целях осуществления прорывного научно-технического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социально- экономического развития Российской Федерации».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президентском послании Федеральному собранию задачи конкретизированы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быть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пятерке крупнейших экономик мира.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 xml:space="preserve">Это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значит занять место среди США, Китая, Индии, Японии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Германии.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 xml:space="preserve">От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значительного подъема </w:t>
      </w:r>
      <w:proofErr w:type="spellStart"/>
      <w:proofErr w:type="gramStart"/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>эконо</w:t>
      </w:r>
      <w:proofErr w:type="spellEnd"/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- </w:t>
      </w:r>
      <w:proofErr w:type="spellStart"/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>мики</w:t>
      </w:r>
      <w:proofErr w:type="spellEnd"/>
      <w:proofErr w:type="gramEnd"/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существенно возрастают возможности роста материального благосостояния россиян. Но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>они</w:t>
      </w:r>
      <w:r w:rsidRPr="00156A0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156A0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>только</w:t>
      </w:r>
      <w:r w:rsidRPr="00156A0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объекты</w:t>
      </w:r>
      <w:r w:rsidRPr="00156A0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развития,</w:t>
      </w:r>
      <w:r w:rsidRPr="00156A0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>но</w:t>
      </w:r>
      <w:r w:rsidRPr="00156A0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156A0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156A0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>субъекты</w:t>
      </w:r>
      <w:r w:rsidRPr="00156A0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156A0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156A0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156A0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>активного</w:t>
      </w:r>
      <w:r w:rsidRPr="00156A0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>участия</w:t>
      </w:r>
      <w:r w:rsidRPr="00156A0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зависят</w:t>
      </w:r>
      <w:r w:rsidRPr="00156A0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масштаб, научно-технический уровень, полнота осуществления запланированных мероприятий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proofErr w:type="gramStart"/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полу- чаемый</w:t>
      </w:r>
      <w:proofErr w:type="gramEnd"/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>от них</w:t>
      </w:r>
      <w:r w:rsidRPr="00156A0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156A0F">
        <w:rPr>
          <w:rFonts w:ascii="Times New Roman" w:hAnsi="Times New Roman" w:cs="Times New Roman"/>
          <w:color w:val="231F20"/>
          <w:spacing w:val="-3"/>
          <w:sz w:val="24"/>
          <w:szCs w:val="24"/>
        </w:rPr>
        <w:t>эффект.</w:t>
      </w:r>
    </w:p>
    <w:p w:rsidR="00E21D5D" w:rsidRPr="00156A0F" w:rsidRDefault="00E21D5D" w:rsidP="00E21D5D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21D5D" w:rsidRPr="00156A0F" w:rsidRDefault="00E21D5D" w:rsidP="00E21D5D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3D76D1">
        <w:rPr>
          <w:rFonts w:ascii="Times New Roman" w:hAnsi="Times New Roman" w:cs="Times New Roman"/>
          <w:b/>
          <w:color w:val="231F20"/>
          <w:sz w:val="24"/>
          <w:szCs w:val="24"/>
        </w:rPr>
        <w:t>Ключевые слова</w:t>
      </w:r>
      <w:r w:rsidRPr="00156A0F">
        <w:rPr>
          <w:rFonts w:ascii="Times New Roman" w:hAnsi="Times New Roman" w:cs="Times New Roman"/>
          <w:color w:val="231F20"/>
          <w:sz w:val="24"/>
          <w:szCs w:val="24"/>
        </w:rPr>
        <w:t>: должностной оклад или тарифная ставка; рабочая сила; сетка должностных окладов и тарифных ставок; соотношение постоянной и переменной частей оплаты труда.</w:t>
      </w:r>
    </w:p>
    <w:p w:rsidR="00F42062" w:rsidRPr="00156A0F" w:rsidRDefault="00F42062" w:rsidP="00E21D5D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3D76D1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НАУЧНЫЕ ОСНОВЫ СОЗДАНИЯ И ОБЕСПЕЧЕНИЯ</w:t>
      </w:r>
      <w:r w:rsidR="00156A0F" w:rsidRPr="003D76D1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 xml:space="preserve"> </w:t>
      </w:r>
      <w:r w:rsidRPr="003D76D1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ЭФФЕКТИВНОГО ФУНКЦИОНИРОВАНИЯ СИСТЕМ</w:t>
      </w:r>
      <w:r w:rsidR="00156A0F" w:rsidRPr="003D76D1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 xml:space="preserve"> </w:t>
      </w:r>
      <w:r w:rsidRPr="003D76D1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УПРАВЛЕНИЯ ОХРАНОЙ ТРУДА И ПРАКТИКА</w:t>
      </w:r>
      <w:r w:rsidR="003D76D1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 xml:space="preserve"> </w:t>
      </w:r>
      <w:r w:rsidRPr="003D76D1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ИХ ПРИМЕНЕНИЯ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>Г.З. ФАЙНБУРГ,</w:t>
      </w:r>
      <w:r w:rsid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3D76D1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br/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д-р </w:t>
      </w:r>
      <w:proofErr w:type="spell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техн</w:t>
      </w:r>
      <w:proofErr w:type="spellEnd"/>
      <w:proofErr w:type="gram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 наук</w:t>
      </w:r>
      <w:proofErr w:type="gram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профессор, Пермский национальный исследовательский политехнический университет, г. Пермь, Россия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3D76D1" w:rsidRPr="003D76D1" w:rsidRDefault="003D76D1" w:rsidP="003D76D1">
      <w:pPr>
        <w:rPr>
          <w:rFonts w:ascii="Times New Roman" w:hAnsi="Times New Roman" w:cs="Times New Roman"/>
          <w:b/>
          <w:sz w:val="24"/>
          <w:szCs w:val="24"/>
        </w:rPr>
      </w:pPr>
      <w:r w:rsidRPr="003D76D1">
        <w:rPr>
          <w:rFonts w:ascii="Times New Roman" w:hAnsi="Times New Roman" w:cs="Times New Roman"/>
          <w:b/>
          <w:color w:val="231F20"/>
          <w:sz w:val="24"/>
          <w:szCs w:val="24"/>
        </w:rPr>
        <w:t>Аннотация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В статье рассматриваются и анализируются критерии оценки результативности и эффективности функционирования систем управления охраной труда, направленных на защиту трудящихся от опасностей и рисков производственной деятельности хозяйствующих субъектов права.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D3488D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Ключевые слова</w:t>
      </w: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: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системы управления охраной труда, критерии оценки результативности</w:t>
      </w:r>
    </w:p>
    <w:p w:rsidR="00F42062" w:rsidRPr="00156A0F" w:rsidRDefault="00F42062" w:rsidP="00F42062">
      <w:pP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и</w:t>
      </w:r>
      <w:proofErr w:type="gram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эффективности, защита от опасностей и рисков, научная методология охраны труда.</w:t>
      </w:r>
    </w:p>
    <w:p w:rsidR="00F42062" w:rsidRPr="00156A0F" w:rsidRDefault="00F42062" w:rsidP="00F42062">
      <w:pP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42062" w:rsidRPr="00D3488D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  <w:r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СОЦИАЛЬНЫЙ И ЭКОНОМИЧЕСКИЙ УЩЕРБ</w:t>
      </w:r>
      <w:r w:rsidR="00156A0F"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 xml:space="preserve"> </w:t>
      </w:r>
      <w:r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ОТ ПРОИЗВОДСТВЕННОГО ТРАВМАТИЗМА</w:t>
      </w:r>
      <w:r w:rsidR="00156A0F"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 xml:space="preserve"> </w:t>
      </w:r>
      <w:r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И ПРОФЕССИОНАЛЬНЫХ ЗАБОЛЕВАНИЙ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</w:pP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Д.С. ДУБОВЕЦ,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канд. </w:t>
      </w:r>
      <w:proofErr w:type="spell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экон</w:t>
      </w:r>
      <w:proofErr w:type="spellEnd"/>
      <w:proofErr w:type="gram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 наук</w:t>
      </w:r>
      <w:proofErr w:type="gram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советник первого заместителя губернатора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Ханты-Мансийского автономного округа, доцент Югорского государственного университета, г. Югра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</w:pPr>
    </w:p>
    <w:p w:rsidR="003D76D1" w:rsidRPr="003D76D1" w:rsidRDefault="003D76D1" w:rsidP="003D76D1">
      <w:pPr>
        <w:rPr>
          <w:rFonts w:ascii="Times New Roman" w:hAnsi="Times New Roman" w:cs="Times New Roman"/>
          <w:b/>
          <w:sz w:val="24"/>
          <w:szCs w:val="24"/>
        </w:rPr>
      </w:pPr>
      <w:r w:rsidRPr="003D76D1">
        <w:rPr>
          <w:rFonts w:ascii="Times New Roman" w:hAnsi="Times New Roman" w:cs="Times New Roman"/>
          <w:b/>
          <w:color w:val="231F20"/>
          <w:sz w:val="24"/>
          <w:szCs w:val="24"/>
        </w:rPr>
        <w:t>Аннотация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Автор предлагает новые подходы к решению проблемы оценки социального и экономического эффекта от производственного травматизма и профессиональной заболеваемости в организациях Российской Федерации.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42062" w:rsidRDefault="00F42062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D3488D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Ключевые слова</w:t>
      </w: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: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методика оценки; структура суммарного ущерба; виды затрат при расчетах</w:t>
      </w:r>
      <w:r w:rsid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ущерба; виды потерь; механизм внедрения методики; формула расчета.</w:t>
      </w: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42062" w:rsidRPr="00D3488D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  <w:r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К АНАЛИЗУ ПРИЧИН ПОВЫШЕННОГО</w:t>
      </w:r>
      <w:r w:rsidR="00156A0F"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 xml:space="preserve"> </w:t>
      </w:r>
      <w:r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ПРОИЗВОДСТВЕННОГО ТРАВМАТИЗМА</w:t>
      </w:r>
      <w:r w:rsid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 xml:space="preserve"> </w:t>
      </w:r>
      <w:r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В СТРОИТЕЛЬСТВЕ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В.М. МИНЬКО,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д-р </w:t>
      </w:r>
      <w:proofErr w:type="spell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техн</w:t>
      </w:r>
      <w:proofErr w:type="spellEnd"/>
      <w:proofErr w:type="gram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 наук</w:t>
      </w:r>
      <w:proofErr w:type="gram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профессор, ФГБОУ ВО «Калининградский государственный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технический</w:t>
      </w:r>
      <w:proofErr w:type="gram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университет», г. Калининград, mcotminko@mail.ru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А. БАСАРАБ,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аспирант, ФГБОУ ВО «Калининградский государственный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технический</w:t>
      </w:r>
      <w:proofErr w:type="gram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университет», г. Калининград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3D76D1" w:rsidRPr="003D76D1" w:rsidRDefault="003D76D1" w:rsidP="003D76D1">
      <w:pPr>
        <w:rPr>
          <w:rFonts w:ascii="Times New Roman" w:hAnsi="Times New Roman" w:cs="Times New Roman"/>
          <w:b/>
          <w:sz w:val="24"/>
          <w:szCs w:val="24"/>
        </w:rPr>
      </w:pPr>
      <w:r w:rsidRPr="003D76D1">
        <w:rPr>
          <w:rFonts w:ascii="Times New Roman" w:hAnsi="Times New Roman" w:cs="Times New Roman"/>
          <w:b/>
          <w:color w:val="231F20"/>
          <w:sz w:val="24"/>
          <w:szCs w:val="24"/>
        </w:rPr>
        <w:t>Аннотация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В статье анализируется классификация причин несчастных случаев в строительстве. Указаны недостатки, неконкретность отдельных классификаций, что существенно затрудняет разработку нужных предупредительно-профилактических мероприятий. Приведены результаты исследования причин несчастных случаев по первичным документам, составляемым по итогам расследования происшедших несчастных случаев. Выявлено, что до 80 % случаев в строительном производстве связано с травматизмом. На организационные причины приходится не более 20 % случаев.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42062" w:rsidRPr="00156A0F" w:rsidRDefault="00F42062" w:rsidP="00F42062">
      <w:pP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D3488D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Ключевые слова</w:t>
      </w: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: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строительство; производственный травматизм; анализ; технические причины.</w:t>
      </w:r>
    </w:p>
    <w:p w:rsidR="00F42062" w:rsidRPr="00156A0F" w:rsidRDefault="00F42062" w:rsidP="00F42062">
      <w:pP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42062" w:rsidRPr="00D3488D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  <w:r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ПРОФЕССИОНАЛЬНЫЕ РИСКИ ВОДОЛАЗОВ</w:t>
      </w:r>
    </w:p>
    <w:p w:rsidR="00156A0F" w:rsidRPr="00156A0F" w:rsidRDefault="00156A0F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В.Н. ТУРЧЕНКО,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канд. </w:t>
      </w:r>
      <w:proofErr w:type="spell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техн</w:t>
      </w:r>
      <w:proofErr w:type="spellEnd"/>
      <w:proofErr w:type="gram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 наук</w:t>
      </w:r>
      <w:proofErr w:type="gram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начальник отдела ПМФ ФГУ «ВНИИ труда»,</w:t>
      </w:r>
      <w:r w:rsidR="00D3488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br/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г. Саратов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А.А. СЛЕПОВ,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канд. </w:t>
      </w:r>
      <w:proofErr w:type="spell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техн</w:t>
      </w:r>
      <w:proofErr w:type="spellEnd"/>
      <w:proofErr w:type="gram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 наук</w:t>
      </w:r>
      <w:proofErr w:type="gram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, заместитель директора ПМФ ФГУ «ВНИИ труда», </w:t>
      </w:r>
      <w:r w:rsidR="00D3488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br/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г. Саратов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С.Ю. ГАМАЮНОВ,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канд. полит</w:t>
      </w:r>
      <w:proofErr w:type="gram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 наук</w:t>
      </w:r>
      <w:proofErr w:type="gram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, ведущий научный сотрудник ПМФ ФГУ </w:t>
      </w:r>
      <w:r w:rsidR="00D3488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br/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«ВНИИ труда», г. Саратов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3D76D1" w:rsidRPr="003D76D1" w:rsidRDefault="003D76D1" w:rsidP="003D76D1">
      <w:pPr>
        <w:rPr>
          <w:rFonts w:ascii="Times New Roman" w:hAnsi="Times New Roman" w:cs="Times New Roman"/>
          <w:b/>
          <w:sz w:val="24"/>
          <w:szCs w:val="24"/>
        </w:rPr>
      </w:pPr>
      <w:r w:rsidRPr="003D76D1">
        <w:rPr>
          <w:rFonts w:ascii="Times New Roman" w:hAnsi="Times New Roman" w:cs="Times New Roman"/>
          <w:b/>
          <w:color w:val="231F20"/>
          <w:sz w:val="24"/>
          <w:szCs w:val="24"/>
        </w:rPr>
        <w:t>Аннотация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В статье приведены основные факторы условий труда (опасности), обуславливающие несчастные случаи и профессиональные заболевания работников, осуществляющих водолазные работы (профессиональные риски). Показана разнообразность способов и важность предупреждения этих факторов.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42062" w:rsidRPr="00156A0F" w:rsidRDefault="00F42062" w:rsidP="00F42062">
      <w:pP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D3488D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Ключевые слова</w:t>
      </w: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: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условия труда, водолазные работы, профессиональный риск, профилактика.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42062" w:rsidRPr="00D3488D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  <w:r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ОСОБЕННОСТИ УСЛОВИЙ ТРУДА РАБОТНИКОВ</w:t>
      </w:r>
      <w:r w:rsidR="00156A0F"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 xml:space="preserve"> </w:t>
      </w:r>
      <w:r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В ПРОЦЕССЕ МЕТАЛЛООБРАБОТКИ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А.В. РУМЯНЦЕВА,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канд. </w:t>
      </w:r>
      <w:proofErr w:type="spell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экон</w:t>
      </w:r>
      <w:proofErr w:type="spellEnd"/>
      <w:proofErr w:type="gram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 наук</w:t>
      </w:r>
      <w:proofErr w:type="gram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, доцент, старший научный сотрудник </w:t>
      </w:r>
      <w:proofErr w:type="spell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УрМФ</w:t>
      </w:r>
      <w:proofErr w:type="spell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ФГБУ «ВНИИ труда» Минтруда России, г. Екатеринбург 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</w:p>
    <w:p w:rsidR="003D76D1" w:rsidRPr="003D76D1" w:rsidRDefault="003D76D1" w:rsidP="003D76D1">
      <w:pPr>
        <w:rPr>
          <w:rFonts w:ascii="Times New Roman" w:hAnsi="Times New Roman" w:cs="Times New Roman"/>
          <w:b/>
          <w:sz w:val="24"/>
          <w:szCs w:val="24"/>
        </w:rPr>
      </w:pPr>
      <w:r w:rsidRPr="003D76D1">
        <w:rPr>
          <w:rFonts w:ascii="Times New Roman" w:hAnsi="Times New Roman" w:cs="Times New Roman"/>
          <w:b/>
          <w:color w:val="231F20"/>
          <w:sz w:val="24"/>
          <w:szCs w:val="24"/>
        </w:rPr>
        <w:t>Аннотация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В статье приводятся результаты исследования состояния и условий труда работников при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металлообработке</w:t>
      </w:r>
      <w:proofErr w:type="gram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Проанализированы основные причины и виды производственного травматизма и профессиональной заболеваемости работников. На основе комплексного анализа условий труда предложены рекомендации по устранению причин, приводящих к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lastRenderedPageBreak/>
        <w:t>несчастным случаям и профессиональной заболеваемости работников в процессе обработки металлов.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D3488D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Ключевые слова</w:t>
      </w: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: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охрана труда, обработка металлов, производственный травматизм,</w:t>
      </w:r>
    </w:p>
    <w:p w:rsidR="00F42062" w:rsidRPr="00156A0F" w:rsidRDefault="00F42062" w:rsidP="00F42062">
      <w:pP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профессиональная</w:t>
      </w:r>
      <w:proofErr w:type="gram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заболеваемость, условия труда.</w:t>
      </w:r>
    </w:p>
    <w:p w:rsidR="00F42062" w:rsidRPr="00156A0F" w:rsidRDefault="00F42062" w:rsidP="00F42062">
      <w:pP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42062" w:rsidRPr="00D3488D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  <w:r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ИССЛЕДОВАНИЕ ОСОБЕННОСТЕЙ УСЛОВИЙ</w:t>
      </w:r>
      <w:r w:rsidR="00156A0F"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 xml:space="preserve"> </w:t>
      </w:r>
      <w:r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ТРУДА РАБОТНИКОВ НА ЖЕЛЕЗНОДОРОЖНОМ</w:t>
      </w:r>
      <w:r w:rsidR="00156A0F"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 xml:space="preserve"> </w:t>
      </w:r>
      <w:r w:rsidRPr="00D3488D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ТРАНСПОРТЕ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Н.А. САМАРСКАЯ,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канд. </w:t>
      </w:r>
      <w:proofErr w:type="spell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экон</w:t>
      </w:r>
      <w:proofErr w:type="spellEnd"/>
      <w:proofErr w:type="gram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 наук</w:t>
      </w:r>
      <w:proofErr w:type="gram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, доцент, заместитель директора </w:t>
      </w:r>
      <w:proofErr w:type="spell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УрМФ</w:t>
      </w:r>
      <w:proofErr w:type="spell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ФГБУ «ВНИИ труда» Минтруда России, г. Екатеринбург, 2101520@mail.ru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</w:pPr>
    </w:p>
    <w:p w:rsidR="003D76D1" w:rsidRPr="003D76D1" w:rsidRDefault="003D76D1" w:rsidP="003D76D1">
      <w:pPr>
        <w:rPr>
          <w:rFonts w:ascii="Times New Roman" w:hAnsi="Times New Roman" w:cs="Times New Roman"/>
          <w:b/>
          <w:sz w:val="24"/>
          <w:szCs w:val="24"/>
        </w:rPr>
      </w:pPr>
      <w:r w:rsidRPr="003D76D1">
        <w:rPr>
          <w:rFonts w:ascii="Times New Roman" w:hAnsi="Times New Roman" w:cs="Times New Roman"/>
          <w:b/>
          <w:color w:val="231F20"/>
          <w:sz w:val="24"/>
          <w:szCs w:val="24"/>
        </w:rPr>
        <w:t>Аннотация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В статье приводятся результаты исследования условий труда работников железнодорожного транспорта общего пользования, выполняющих работы по перевозке грузов и оказывающих услуги по обслуживанию пассажиров, а также обеспечивающих непрерывность перевозочного процесса и безопасность движения поездов.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На основе комплексного анализа условий труда предложены рекомендации по устранению причин, приводящих к несчастным случаям и профессиональной заболеваемости работников при выполнении операций, связанных с организацией и осуществлением перевозок пассажиров, грузов, багажа и </w:t>
      </w:r>
      <w:proofErr w:type="spell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грузобагажа</w:t>
      </w:r>
      <w:proofErr w:type="spell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железнодорожным транспортом.</w:t>
      </w: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42062" w:rsidRPr="00156A0F" w:rsidRDefault="00F42062" w:rsidP="00F42062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D3488D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Ключевые слова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: охрана труда; грузопассажирские перевозки; производственный травматизм;</w:t>
      </w:r>
      <w:r w:rsid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профессиональная заболеваемость; условия труда.</w:t>
      </w:r>
    </w:p>
    <w:p w:rsidR="00F42062" w:rsidRPr="00156A0F" w:rsidRDefault="00F42062" w:rsidP="00F42062">
      <w:pP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СОХРАНЕНИЕ ЖИЗНИ И ЗДОРОВЬЯ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ПЕРСОНАЛА – ОБЯЗАННОСТЬ УЧАСТНИКОВ</w:t>
      </w: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ТРУДОВЫХ ОТНОШЕНИЙ</w:t>
      </w: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А.М. ЕЛИН,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д-р </w:t>
      </w:r>
      <w:proofErr w:type="spell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экон</w:t>
      </w:r>
      <w:proofErr w:type="spellEnd"/>
      <w:proofErr w:type="gram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 наук</w:t>
      </w:r>
      <w:proofErr w:type="gram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Ученый секретарь ФГБУ «ВНИИ ТРУДА» Минтруда России,</w:t>
      </w:r>
    </w:p>
    <w:p w:rsidR="00156A0F" w:rsidRPr="00156A0F" w:rsidRDefault="00D3488D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hyperlink r:id="rId4" w:history="1">
        <w:r w:rsidR="00156A0F" w:rsidRPr="00156A0F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 w:bidi="ar-SA"/>
          </w:rPr>
          <w:t>Elin_am@vcot.info</w:t>
        </w:r>
      </w:hyperlink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3D76D1" w:rsidRPr="003D76D1" w:rsidRDefault="003D76D1" w:rsidP="003D76D1">
      <w:pPr>
        <w:rPr>
          <w:rFonts w:ascii="Times New Roman" w:hAnsi="Times New Roman" w:cs="Times New Roman"/>
          <w:b/>
          <w:sz w:val="24"/>
          <w:szCs w:val="24"/>
        </w:rPr>
      </w:pPr>
      <w:r w:rsidRPr="003D76D1">
        <w:rPr>
          <w:rFonts w:ascii="Times New Roman" w:hAnsi="Times New Roman" w:cs="Times New Roman"/>
          <w:b/>
          <w:color w:val="231F20"/>
          <w:sz w:val="24"/>
          <w:szCs w:val="24"/>
        </w:rPr>
        <w:t>Аннотация</w:t>
      </w: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В статье рассматривается авторский взгляд на проблему сохранения жизни и здоровья персонала в процессе производственной деятельности, а также на процессы взаимодействия субъекта труда с предметами, средствами, продуктами труда и окружающей средой. </w:t>
      </w: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D3488D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Ключевые слова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: трудовые ресурсы; технические средства; технологии; предметы, средства, продукты труда; окружающая среда; принципы развития персонала.</w:t>
      </w: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ФОРМИРОВАНИЕ ПРОФЕССИОНАЛЬНО ЗНАЧИМЫХ КАЧЕСТВ У ОПЕРАТИВНОГО ПЕРСОНАЛА</w:t>
      </w: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Д.Ю. АЛЕКИН,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аспирант, Самарский государственный технический университет,</w:t>
      </w: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г. Самара</w:t>
      </w: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Н.Г. ЯГОВКИН,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д-р </w:t>
      </w:r>
      <w:proofErr w:type="spell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техн</w:t>
      </w:r>
      <w:proofErr w:type="spellEnd"/>
      <w:proofErr w:type="gramStart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 наук</w:t>
      </w:r>
      <w:proofErr w:type="gramEnd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профессор, Самарский государственный технический университет, г. Самара</w:t>
      </w: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3D76D1" w:rsidRPr="003D76D1" w:rsidRDefault="003D76D1" w:rsidP="003D76D1">
      <w:pPr>
        <w:rPr>
          <w:rFonts w:ascii="Times New Roman" w:hAnsi="Times New Roman" w:cs="Times New Roman"/>
          <w:b/>
          <w:sz w:val="24"/>
          <w:szCs w:val="24"/>
        </w:rPr>
      </w:pPr>
      <w:r w:rsidRPr="003D76D1">
        <w:rPr>
          <w:rFonts w:ascii="Times New Roman" w:hAnsi="Times New Roman" w:cs="Times New Roman"/>
          <w:b/>
          <w:color w:val="231F20"/>
          <w:sz w:val="24"/>
          <w:szCs w:val="24"/>
        </w:rPr>
        <w:t>Аннотация</w:t>
      </w: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lastRenderedPageBreak/>
        <w:t>В статье раскрывается необходимость формирования персонально значимых качеств у оперативного персонала на основе специально разработанной методики, а также технология ее разработки и использования.</w:t>
      </w: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156A0F" w:rsidRPr="00156A0F" w:rsidRDefault="00156A0F" w:rsidP="00156A0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D3488D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Ключевые слова</w:t>
      </w:r>
      <w:r w:rsidRPr="00156A0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: </w:t>
      </w:r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ответственность персонала; надежность и эффективность операторов; экспертная</w:t>
      </w:r>
      <w:bookmarkStart w:id="0" w:name="_GoBack"/>
      <w:bookmarkEnd w:id="0"/>
      <w:r w:rsidRPr="00156A0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оценка; условия деятельности; качество деятельности; функциональные особенности; тесты для 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оценки; методики тестирования.</w:t>
      </w:r>
    </w:p>
    <w:sectPr w:rsidR="00156A0F" w:rsidRPr="0015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5D"/>
    <w:rsid w:val="00156A0F"/>
    <w:rsid w:val="00377F28"/>
    <w:rsid w:val="003D76D1"/>
    <w:rsid w:val="00D3488D"/>
    <w:rsid w:val="00E21D5D"/>
    <w:rsid w:val="00F4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46C4A-C425-4ECE-B17D-31FB4691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1D5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eastAsia="ru-RU" w:bidi="ru-RU"/>
    </w:rPr>
  </w:style>
  <w:style w:type="paragraph" w:styleId="1">
    <w:name w:val="heading 1"/>
    <w:basedOn w:val="a"/>
    <w:link w:val="10"/>
    <w:uiPriority w:val="1"/>
    <w:qFormat/>
    <w:rsid w:val="00E21D5D"/>
    <w:pPr>
      <w:ind w:left="397"/>
      <w:outlineLvl w:val="0"/>
    </w:pPr>
    <w:rPr>
      <w:rFonts w:ascii="Tahoma" w:eastAsia="Tahoma" w:hAnsi="Tahoma" w:cs="Tahoma"/>
      <w:sz w:val="40"/>
      <w:szCs w:val="40"/>
    </w:rPr>
  </w:style>
  <w:style w:type="paragraph" w:styleId="4">
    <w:name w:val="heading 4"/>
    <w:basedOn w:val="a"/>
    <w:link w:val="40"/>
    <w:uiPriority w:val="1"/>
    <w:qFormat/>
    <w:rsid w:val="00E21D5D"/>
    <w:pPr>
      <w:spacing w:line="265" w:lineRule="exac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1D5D"/>
    <w:rPr>
      <w:rFonts w:ascii="Tahoma" w:eastAsia="Tahoma" w:hAnsi="Tahoma" w:cs="Tahoma"/>
      <w:sz w:val="40"/>
      <w:szCs w:val="40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E21D5D"/>
    <w:rPr>
      <w:rFonts w:ascii="Book Antiqua" w:eastAsia="Book Antiqua" w:hAnsi="Book Antiqua" w:cs="Book Antiqua"/>
      <w:b/>
      <w:bCs/>
      <w:lang w:eastAsia="ru-RU" w:bidi="ru-RU"/>
    </w:rPr>
  </w:style>
  <w:style w:type="paragraph" w:styleId="a3">
    <w:name w:val="Body Text"/>
    <w:basedOn w:val="a"/>
    <w:link w:val="a4"/>
    <w:uiPriority w:val="1"/>
    <w:qFormat/>
    <w:rsid w:val="00E21D5D"/>
  </w:style>
  <w:style w:type="character" w:customStyle="1" w:styleId="a4">
    <w:name w:val="Основной текст Знак"/>
    <w:basedOn w:val="a0"/>
    <w:link w:val="a3"/>
    <w:uiPriority w:val="1"/>
    <w:rsid w:val="00E21D5D"/>
    <w:rPr>
      <w:rFonts w:ascii="Book Antiqua" w:eastAsia="Book Antiqua" w:hAnsi="Book Antiqua" w:cs="Book Antiqua"/>
      <w:lang w:eastAsia="ru-RU" w:bidi="ru-RU"/>
    </w:rPr>
  </w:style>
  <w:style w:type="character" w:styleId="a5">
    <w:name w:val="Hyperlink"/>
    <w:basedOn w:val="a0"/>
    <w:uiPriority w:val="99"/>
    <w:unhideWhenUsed/>
    <w:rsid w:val="00156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n_am@vcot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 К. Третий</dc:creator>
  <cp:keywords/>
  <dc:description/>
  <cp:lastModifiedBy>306 К. Третий</cp:lastModifiedBy>
  <cp:revision>3</cp:revision>
  <dcterms:created xsi:type="dcterms:W3CDTF">2019-01-28T13:34:00Z</dcterms:created>
  <dcterms:modified xsi:type="dcterms:W3CDTF">2019-03-21T12:11:00Z</dcterms:modified>
</cp:coreProperties>
</file>